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pStyle w:val="5"/>
        <w:keepNext w:val="1"/>
        <w:keepLines w:val="1"/>
        <w:spacing w:after="0" w:line="400" w:lineRule="exact"/>
        <w:rPr>
          <w:b w:val="1"/>
          <w:sz w:val="36"/>
          <w:bCs/>
          <w:szCs w:val="36"/>
          <w:rFonts w:ascii="黑体" w:hAnsi="黑体" w:eastAsia="黑体" w:cs="黑体"/>
        </w:rPr>
      </w:pPr>
      <w:bookmarkStart w:id="0" w:name="bookmark132"/>
      <w:bookmarkStart w:id="1" w:name="bookmark131"/>
      <w:bookmarkStart w:id="2" w:name="bookmark133"/>
    </w:p>
    <w:p>
      <w:pPr>
        <w:pStyle w:val="5"/>
        <w:keepNext w:val="1"/>
        <w:keepLines w:val="1"/>
        <w:spacing w:after="0" w:line="360" w:lineRule="auto"/>
        <w:rPr>
          <w:b w:val="1"/>
          <w:sz w:val="32"/>
          <w:bCs/>
          <w:szCs w:val="32"/>
          <w:rFonts w:ascii="黑体" w:hAnsi="黑体" w:eastAsia="黑体" w:cs="黑体"/>
        </w:rPr>
      </w:pPr>
    </w:p>
    <w:p>
      <w:pPr>
        <w:pStyle w:val="5"/>
        <w:keepNext w:val="1"/>
        <w:keepLines w:val="1"/>
        <w:spacing w:after="0" w:line="360" w:lineRule="auto"/>
        <w:rPr>
          <w:b w:val="1"/>
          <w:sz w:val="32"/>
          <w:bCs/>
          <w:szCs w:val="32"/>
          <w:rFonts w:ascii="黑体" w:hAnsi="黑体" w:eastAsia="黑体" w:cs="黑体"/>
        </w:rPr>
      </w:pPr>
      <w:bookmarkStart w:id="3" w:name="_GoBack"/>
      <w:bookmarkEnd w:id="3"/>
      <w:bookmarkEnd w:id="0"/>
      <w:bookmarkEnd w:id="1"/>
      <w:bookmarkEnd w:id="2"/>
      <w:r>
        <w:rPr>
          <w:b w:val="1"/>
          <w:sz w:val="32"/>
          <w:bCs/>
          <w:szCs w:val="32"/>
          <w:rFonts w:ascii="黑体" w:hAnsi="黑体" w:eastAsia="黑体" w:cs="黑体" w:hint="eastAsia"/>
        </w:rPr>
        <w:t>第九</w:t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届</w:t>
      </w:r>
      <w:r>
        <w:rPr>
          <w:b w:val="1"/>
          <w:sz w:val="32"/>
          <w:lang w:val="en-US" w:eastAsia="zh-CN" w:bidi="en-US"/>
          <w:bCs/>
          <w:szCs w:val="32"/>
          <w:rFonts w:ascii="黑体" w:hAnsi="黑体" w:eastAsia="黑体" w:cs="黑体" w:hint="eastAsia"/>
        </w:rPr>
        <w:t>“</w:t>
      </w:r>
      <w:r>
        <w:rPr>
          <w:b w:val="1"/>
          <w:sz w:val="32"/>
          <w:lang w:val="en-US" w:eastAsia="zh-CN" w:bidi="en-US"/>
          <w:bCs/>
          <w:szCs w:val="32"/>
          <w:rFonts w:hAnsi="黑体" w:eastAsia="黑体" w:cs="黑体" w:hint="eastAsia" w:asciiTheme="minorHAnsi"/>
        </w:rPr>
        <w:t>GAM</w:t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杯”</w:t>
      </w:r>
      <w:r>
        <w:rPr>
          <w:b w:val="1"/>
          <w:sz w:val="32"/>
          <w:lang w:val="en-US" w:eastAsia="zh-CN"/>
          <w:bCs/>
          <w:szCs w:val="32"/>
          <w:rFonts w:ascii="黑体" w:hAnsi="黑体" w:eastAsia="黑体" w:cs="黑体" w:hint="eastAsia"/>
        </w:rPr>
        <w:t>黑龙江省</w:t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创新创业大赛</w:t>
      </w:r>
      <w:r>
        <w:br/>
        <w:rPr>
          <w:b w:val="1"/>
          <w:sz w:val="32"/>
          <w:bCs/>
          <w:szCs w:val="32"/>
          <w:rFonts w:ascii="黑体" w:hAnsi="黑体" w:eastAsia="黑体" w:cs="黑体" w:hint="eastAsia"/>
        </w:rPr>
      </w:r>
      <w:r>
        <w:rPr>
          <w:b w:val="1"/>
          <w:sz w:val="32"/>
          <w:lang w:val="en-US" w:eastAsia="zh-CN"/>
          <w:bCs/>
          <w:szCs w:val="32"/>
          <w:rFonts w:ascii="黑体" w:hAnsi="黑体" w:eastAsia="黑体" w:cs="黑体" w:hint="eastAsia"/>
        </w:rPr>
        <w:t>决</w:t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赛评分细则</w:t>
      </w:r>
    </w:p>
    <w:p>
      <w:pPr>
        <w:pStyle w:val="5"/>
        <w:keepNext w:val="1"/>
        <w:keepLines w:val="1"/>
        <w:spacing w:after="0" w:line="400" w:lineRule="exact"/>
        <w:rPr>
          <w:b w:val="1"/>
          <w:sz w:val="36"/>
          <w:bCs/>
          <w:szCs w:val="36"/>
          <w:rFonts w:ascii="黑体" w:hAnsi="黑体" w:eastAsia="黑体" w:cs="黑体"/>
        </w:rPr>
      </w:pPr>
    </w:p>
    <w:tbl>
      <w:tblPr>
        <w:tblStyle w:val="2"/>
        <w:tblW w:w="0" w:type="auto"/>
        <w:jc w:val="center"/>
        <w:tblLayout w:type="fixed"/>
        <w:tblCellMar>
          <w:top w:type="dxa" w:w="0.000000"/>
          <w:bottom w:type="dxa" w:w="0.000000"/>
          <w:left w:type="dxa" w:w="10.000000"/>
          <w:right w:type="dxa" w:w="10.000000"/>
        </w:tblCellMar>
      </w:tblPr>
      <w:tblGrid>
        <w:gridCol w:w="859.000000"/>
        <w:gridCol w:w="2117.000000"/>
        <w:gridCol w:w="1843.000000"/>
        <w:gridCol w:w="1843.000000"/>
        <w:gridCol w:w="1704.000000"/>
        <w:gridCol w:w="336.000000"/>
      </w:tblGrid>
      <w:tr>
        <w:trPr>
          <w:trHeight w:val="629" w:hRule="exact"/>
          <w:jc w:val="center"/>
        </w:trPr>
        <w:tc>
          <w:tcPr>
            <w:tcW w:w="859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评分</w:t>
            </w:r>
          </w:p>
        </w:tc>
        <w:tc>
          <w:tcPr>
            <w:tcW w:w="2117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科学性</w:t>
            </w:r>
          </w:p>
        </w:tc>
        <w:tc>
          <w:tcPr>
            <w:tcW w:w="184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先进性</w:t>
            </w:r>
          </w:p>
        </w:tc>
        <w:tc>
          <w:tcPr>
            <w:tcW w:w="184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理论性</w:t>
            </w:r>
          </w:p>
        </w:tc>
        <w:tc>
          <w:tcPr>
            <w:tcW w:w="1704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现实意义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eastAsia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634" w:hRule="exact"/>
          <w:jc w:val="center"/>
        </w:trPr>
        <w:tc>
          <w:tcPr>
            <w:tcW w:w="859" w:type="dxa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项目</w:t>
            </w:r>
          </w:p>
        </w:tc>
        <w:tc>
          <w:tcPr>
            <w:tcW w:w="2117" w:type="dxa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843" w:type="dxa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843" w:type="dxa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704" w:type="dxa"/>
            <w:vAlign w:val="center"/>
            <w:tcBorders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szCs w:val="28"/>
                <w:rFonts w:ascii="宋体" w:hAnsi="宋体" w:eastAsia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5000" w:hRule="exact"/>
          <w:jc w:val="center"/>
        </w:trPr>
        <w:tc>
          <w:tcPr>
            <w:tcW w:w="859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说明</w:t>
            </w:r>
          </w:p>
        </w:tc>
        <w:tc>
          <w:tcPr>
            <w:tcW w:w="2117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基于公认的普遍定理的应用，使主观认识与客观现实实现得到具体和统一</w:t>
            </w:r>
            <w:r>
              <w:rPr>
                <w:lang w:val="en-US" w:eastAsia="zh-CN" w:bidi="en-US"/>
                <w:rFonts w:hint="eastAsia"/>
              </w:rPr>
              <w:t>。</w:t>
            </w:r>
          </w:p>
        </w:tc>
        <w:tc>
          <w:tcPr>
            <w:tcW w:w="184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积极向前沿科学靠拢</w:t>
            </w:r>
            <w:r>
              <w:rPr>
                <w:lang w:eastAsia="zh-CN"/>
                <w:rFonts w:hint="eastAsia"/>
              </w:rPr>
              <w:t>，</w:t>
            </w:r>
            <w:r>
              <w:rPr>
                <w:rFonts w:hint="eastAsia"/>
              </w:rPr>
              <w:t>在理解并应用最新科技原理的基础上研究。</w:t>
            </w:r>
          </w:p>
        </w:tc>
        <w:tc>
          <w:tcPr>
            <w:tcW w:w="1843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灵活应用学科知识，利用假设演绎法等理论方法减少人力物力的消耗。</w:t>
            </w:r>
          </w:p>
        </w:tc>
        <w:tc>
          <w:tcPr>
            <w:tcW w:w="1704" w:type="dxa"/>
            <w:vAlign w:val="center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jc w:val="center"/>
              <w:spacing w:line="400" w:lineRule="exact"/>
              <w:ind w:firstLine="0"/>
            </w:pPr>
            <w:r>
              <w:rPr>
                <w:rFonts w:hint="eastAsia"/>
              </w:rPr>
              <w:t>有较好的应用前景，成果现实可实现，具有纪念意义或有实用价值。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sz w:val="28"/>
                <w:lang w:eastAsia="zh-CN"/>
                <w:szCs w:val="28"/>
                <w:rFonts w:ascii="宋体" w:hAnsi="宋体" w:eastAsia="宋体" w:cs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.000000"/>
            <w:right w:type="dxa" w:w="10.000000"/>
          </w:tblCellMar>
        </w:tblPrEx>
        <w:trPr>
          <w:trHeight w:val="494" w:hRule="exact"/>
          <w:jc w:val="center"/>
        </w:trPr>
        <w:tc>
          <w:tcPr>
            <w:tcW w:w="8702" w:type="dxa"/>
            <w:gridSpan w:val="6"/>
            <w:vAlign w:val="bottom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6"/>
              <w:jc w:val="right"/>
              <w:spacing w:line="400" w:lineRule="exact"/>
              <w:ind w:firstLine="0"/>
            </w:pPr>
            <w:r>
              <w:rPr>
                <w:rFonts w:hint="eastAsia"/>
              </w:rPr>
              <w:t>优：</w:t>
            </w:r>
            <w:r>
              <w:rPr>
                <w:lang w:val="en-US" w:eastAsia="en-US" w:bidi="en-US"/>
                <w:rFonts w:hint="eastAsia"/>
              </w:rPr>
              <w:t>21—25</w:t>
            </w:r>
            <w:r>
              <w:rPr>
                <w:lang w:val="en-US" w:eastAsia="zh-CN" w:bidi="en-US"/>
                <w:rFonts w:hint="eastAsia"/>
              </w:rPr>
              <w:t xml:space="preserve"> </w:t>
            </w:r>
            <w:r>
              <w:rPr>
                <w:rFonts w:hint="eastAsia"/>
              </w:rPr>
              <w:t>良：</w:t>
            </w:r>
            <w:r>
              <w:rPr>
                <w:lang w:val="en-US" w:eastAsia="en-US" w:bidi="en-US"/>
                <w:rFonts w:hint="eastAsia"/>
              </w:rPr>
              <w:t>16—2</w:t>
            </w:r>
            <w:r>
              <w:rPr>
                <w:rFonts w:hint="eastAsia"/>
              </w:rPr>
              <w:t>0中：</w:t>
            </w:r>
            <w:r>
              <w:rPr>
                <w:lang w:val="en-US" w:eastAsia="en-US" w:bidi="en-US"/>
                <w:rFonts w:hint="eastAsia"/>
              </w:rPr>
              <w:t>9</w:t>
            </w:r>
            <w:r>
              <w:rPr>
                <w:lang w:val="en-US" w:eastAsia="zh-CN" w:bidi="en-US"/>
                <w:rFonts w:hint="eastAsia"/>
              </w:rPr>
              <w:t>—1</w:t>
            </w:r>
            <w:r>
              <w:rPr>
                <w:lang w:val="en-US" w:eastAsia="en-US" w:bidi="en-US"/>
                <w:rFonts w:hint="eastAsia"/>
              </w:rPr>
              <w:t>5</w:t>
            </w:r>
            <w:r>
              <w:rPr>
                <w:lang w:val="en-US" w:eastAsia="zh-CN" w:bidi="en-US"/>
                <w:rFonts w:hint="eastAsia"/>
              </w:rPr>
              <w:t xml:space="preserve"> </w:t>
            </w:r>
            <w:r>
              <w:rPr>
                <w:rFonts w:hint="eastAsia"/>
              </w:rPr>
              <w:t>差：</w:t>
            </w:r>
            <w:r>
              <w:rPr>
                <w:lang w:val="en-US" w:eastAsia="en-US" w:bidi="en-US"/>
                <w:rFonts w:hint="eastAsia"/>
              </w:rPr>
              <w:t>1—8</w:t>
            </w:r>
          </w:p>
        </w:tc>
      </w:tr>
    </w:tbl>
    <w:p/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98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55151"/>
    <w:rsid w:val="00055151"/>
    <w:rsid w:val="001E1C24"/>
    <w:rsid w:val="0052626B"/>
    <w:rsid w:val="005C3B3E"/>
    <w:rsid w:val="00621CC5"/>
    <w:rsid w:val="00A50AB0"/>
    <w:rsid w:val="00BB33E2"/>
    <w:rsid w:val="00D06BB2"/>
    <w:rsid w:val="156A6FCC"/>
    <w:rsid w:val="195C6615"/>
    <w:rsid w:val="1EC367F8"/>
    <w:rsid w:val="260B0154"/>
    <w:rsid w:val="4CC60621"/>
    <w:rsid w:val="67A40B8A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cs="Times New Roman" w:eastAsiaTheme="minorEastAsia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widowControl w:val="0"/>
    </w:pPr>
    <w:rPr>
      <w:color w:val="000000"/>
      <w:sz w:val="24"/>
      <w:lang w:val="en-US" w:eastAsia="en-US" w:bidi="en-US"/>
      <w:szCs w:val="24"/>
      <w:rFonts w:ascii="Times New Roman" w:hAnsi="Times New Roman" w:eastAsia="Times New Roman" w:cs="Times New Roman"/>
    </w:rPr>
  </w:style>
  <w:style w:type="character" w:styleId="3" w:default="1">
    <w:name w:val="Default Paragraph Font"/>
    <w:uiPriority w:val="1"/>
    <w:semiHidden/>
    <w:unhideWhenUsed/>
  </w:style>
  <w:style w:type="table" w:styleId="2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4" w:customStyle="1">
    <w:name w:val="Body text|1"/>
    <w:basedOn w:val="1"/>
    <w:uiPriority w:val="0"/>
    <w:qFormat/>
    <w:pPr>
      <w:spacing w:line="360" w:lineRule="auto"/>
      <w:ind w:firstLine="400"/>
    </w:pPr>
    <w:rPr>
      <w:sz w:val="28"/>
      <w:lang w:val="zh-TW" w:eastAsia="zh-TW" w:bidi="zh-TW"/>
      <w:szCs w:val="28"/>
      <w:rFonts w:ascii="宋体" w:hAnsi="宋体" w:eastAsia="宋体" w:cs="宋体"/>
    </w:rPr>
  </w:style>
  <w:style w:type="paragraph" w:styleId="5" w:customStyle="1">
    <w:name w:val="Heading #1|1"/>
    <w:basedOn w:val="1"/>
    <w:uiPriority w:val="0"/>
    <w:qFormat/>
    <w:pPr>
      <w:jc w:val="center"/>
      <w:outlineLvl w:val="0"/>
      <w:spacing w:after="350"/>
    </w:pPr>
    <w:rPr>
      <w:sz w:val="44"/>
      <w:lang w:val="zh-TW" w:eastAsia="zh-TW" w:bidi="zh-TW"/>
      <w:szCs w:val="44"/>
      <w:rFonts w:ascii="宋体" w:hAnsi="宋体" w:eastAsia="宋体" w:cs="宋体"/>
    </w:rPr>
  </w:style>
  <w:style w:type="paragraph" w:styleId="6" w:customStyle="1">
    <w:name w:val="Other|1"/>
    <w:basedOn w:val="1"/>
    <w:uiPriority w:val="0"/>
    <w:qFormat/>
    <w:pPr>
      <w:spacing w:line="360" w:lineRule="auto"/>
      <w:ind w:firstLine="400"/>
    </w:pPr>
    <w:rPr>
      <w:sz w:val="28"/>
      <w:lang w:val="zh-TW" w:eastAsia="zh-TW" w:bidi="zh-TW"/>
      <w:szCs w:val="28"/>
      <w:rFonts w:ascii="宋体" w:hAnsi="宋体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198</Words>
  <Characters>211</Characters>
  <Application>WPS Office_11.1.0.12970_F1E327BC-269C-435d-A152-05C5408002CA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86188</dc:creator>
  <cp:keywords/>
  <dc:description/>
  <cp:lastModifiedBy>长烟，九歌</cp:lastModifiedBy>
  <cp:revision>2</cp:revision>
  <dcterms:created xsi:type="dcterms:W3CDTF">2022-09-27T08:51:00Z</dcterms:created>
  <dcterms:modified xsi:type="dcterms:W3CDTF">2023-03-14T03:51:20Z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2052-11.1.0.12970</vt:lpwstr>
  </property>
  <property fmtid="{D5CDD505-2E9C-101B-9397-08002B2CF9AE}" pid="3" name="ICV">
    <vt:lpwstr>C1C4F6B5D65A45E48B9873112BF92574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spacing w:after="0" w:line="400" w:lineRule="exact"/>
        <w:rPr>
          <w:rFonts w:ascii="黑体" w:hAnsi="黑体" w:eastAsia="黑体" w:cs="黑体"/>
          <w:b/>
          <w:bCs/>
          <w:sz w:val="36"/>
          <w:szCs w:val="36"/>
        </w:rPr>
      </w:pPr>
      <w:bookmarkStart w:id="0" w:name="bookmark132"/>
      <w:bookmarkStart w:id="1" w:name="bookmark131"/>
      <w:bookmarkStart w:id="2" w:name="bookmark133"/>
    </w:p>
    <w:p>
      <w:pPr>
        <w:pStyle w:val="5"/>
        <w:keepNext/>
        <w:keepLines/>
        <w:spacing w:after="0" w:line="360" w:lineRule="auto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pStyle w:val="5"/>
        <w:keepNext/>
        <w:keepLines/>
        <w:spacing w:after="0" w:line="36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sz w:val="32"/>
          <w:szCs w:val="32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杯”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黑龙江省</w:t>
      </w:r>
      <w:bookmarkStart w:id="3" w:name="_GoBack"/>
      <w:bookmarkEnd w:id="3"/>
      <w:r>
        <w:rPr>
          <w:rFonts w:hint="eastAsia" w:ascii="黑体" w:hAnsi="黑体" w:eastAsia="黑体" w:cs="黑体"/>
          <w:b/>
          <w:bCs/>
          <w:sz w:val="32"/>
          <w:szCs w:val="32"/>
        </w:rPr>
        <w:t>创新创业大赛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决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赛评分细则</w:t>
      </w:r>
      <w:bookmarkEnd w:id="0"/>
      <w:bookmarkEnd w:id="1"/>
      <w:bookmarkEnd w:id="2"/>
    </w:p>
    <w:p>
      <w:pPr>
        <w:pStyle w:val="5"/>
        <w:keepNext/>
        <w:keepLines/>
        <w:spacing w:after="0" w:line="400" w:lineRule="exact"/>
        <w:rPr>
          <w:rFonts w:ascii="黑体" w:hAnsi="黑体" w:eastAsia="黑体" w:cs="黑体"/>
          <w:b/>
          <w:bCs/>
          <w:sz w:val="36"/>
          <w:szCs w:val="36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9"/>
        <w:gridCol w:w="2117"/>
        <w:gridCol w:w="1843"/>
        <w:gridCol w:w="1843"/>
        <w:gridCol w:w="1704"/>
        <w:gridCol w:w="336"/>
      </w:tblGrid>
      <w:tr>
        <w:trPr>
          <w:trHeight w:val="629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评分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科学性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先进性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理论性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现实意义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85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（25分）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0" w:hRule="exac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基于公认的普遍定理的应用，使主观认识与客观现实实现得到具体和统一</w:t>
            </w:r>
            <w:r>
              <w:rPr>
                <w:rFonts w:hint="eastAsia"/>
                <w:lang w:val="en-US" w:eastAsia="zh-CN" w:bidi="en-US"/>
              </w:rPr>
              <w:t>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积极向前沿科学靠拢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在理解并应用最新科技原理的基础上研究。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灵活应用学科知识，利用假设演绎法等理论方法减少人力物力的消耗。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400" w:lineRule="exact"/>
              <w:ind w:firstLine="0"/>
              <w:jc w:val="center"/>
            </w:pPr>
            <w:r>
              <w:rPr>
                <w:rFonts w:hint="eastAsia"/>
              </w:rPr>
              <w:t>有较好的应用前景，成果现实可实现，具有纪念意义或有实用价值。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8702" w:type="dxa"/>
            <w:gridSpan w:val="6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400" w:lineRule="exact"/>
              <w:ind w:firstLine="0"/>
              <w:jc w:val="right"/>
            </w:pPr>
            <w:r>
              <w:rPr>
                <w:rFonts w:hint="eastAsia"/>
              </w:rPr>
              <w:t>优：</w:t>
            </w:r>
            <w:r>
              <w:rPr>
                <w:rFonts w:hint="eastAsia"/>
                <w:lang w:val="en-US" w:eastAsia="en-US" w:bidi="en-US"/>
              </w:rPr>
              <w:t>21—25</w:t>
            </w:r>
            <w:r>
              <w:rPr>
                <w:rFonts w:hint="eastAsia"/>
                <w:lang w:val="en-US" w:eastAsia="zh-CN" w:bidi="en-US"/>
              </w:rPr>
              <w:t xml:space="preserve"> </w:t>
            </w:r>
            <w:r>
              <w:rPr>
                <w:rFonts w:hint="eastAsia"/>
              </w:rPr>
              <w:t>良：</w:t>
            </w:r>
            <w:r>
              <w:rPr>
                <w:rFonts w:hint="eastAsia"/>
                <w:lang w:val="en-US" w:eastAsia="en-US" w:bidi="en-US"/>
              </w:rPr>
              <w:t>16—2</w:t>
            </w:r>
            <w:r>
              <w:rPr>
                <w:rFonts w:hint="eastAsia"/>
              </w:rPr>
              <w:t>0中：</w:t>
            </w:r>
            <w:r>
              <w:rPr>
                <w:rFonts w:hint="eastAsia"/>
                <w:lang w:val="en-US" w:eastAsia="en-US" w:bidi="en-US"/>
              </w:rPr>
              <w:t>9</w:t>
            </w:r>
            <w:r>
              <w:rPr>
                <w:rFonts w:hint="eastAsia"/>
                <w:lang w:val="en-US" w:eastAsia="zh-CN" w:bidi="en-US"/>
              </w:rPr>
              <w:t>—1</w:t>
            </w:r>
            <w:r>
              <w:rPr>
                <w:rFonts w:hint="eastAsia"/>
                <w:lang w:val="en-US" w:eastAsia="en-US" w:bidi="en-US"/>
              </w:rPr>
              <w:t>5</w:t>
            </w:r>
            <w:r>
              <w:rPr>
                <w:rFonts w:hint="eastAsia"/>
                <w:lang w:val="en-US" w:eastAsia="zh-CN" w:bidi="en-US"/>
              </w:rPr>
              <w:t xml:space="preserve"> </w:t>
            </w:r>
            <w:r>
              <w:rPr>
                <w:rFonts w:hint="eastAsia"/>
              </w:rPr>
              <w:t>差：</w:t>
            </w:r>
            <w:r>
              <w:rPr>
                <w:rFonts w:hint="eastAsia"/>
                <w:lang w:val="en-US" w:eastAsia="en-US" w:bidi="en-US"/>
              </w:rPr>
              <w:t>1—8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